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49" w:rsidRPr="00FA3BCD" w:rsidRDefault="00133E49" w:rsidP="00133E49">
      <w:pPr>
        <w:snapToGrid w:val="0"/>
        <w:spacing w:line="240" w:lineRule="atLeast"/>
        <w:jc w:val="center"/>
        <w:textDirection w:val="lrTbV"/>
        <w:rPr>
          <w:rFonts w:ascii="華康仿宋體W6" w:eastAsia="華康仿宋體W6" w:hAnsi="標楷體" w:hint="eastAsia"/>
          <w:sz w:val="36"/>
          <w:szCs w:val="36"/>
        </w:rPr>
      </w:pPr>
      <w:r w:rsidRPr="00FA3BCD">
        <w:rPr>
          <w:rFonts w:ascii="華康仿宋體W6" w:eastAsia="華康仿宋體W6" w:hAnsi="標楷體" w:hint="eastAsia"/>
          <w:sz w:val="36"/>
          <w:szCs w:val="36"/>
        </w:rPr>
        <w:t>法鼓</w:t>
      </w:r>
      <w:r w:rsidR="0030788F" w:rsidRPr="00FA3BCD">
        <w:rPr>
          <w:rFonts w:ascii="華康仿宋體W6" w:eastAsia="華康仿宋體W6" w:hAnsi="標楷體" w:hint="eastAsia"/>
          <w:sz w:val="36"/>
          <w:szCs w:val="36"/>
        </w:rPr>
        <w:t>文理</w:t>
      </w:r>
      <w:r w:rsidRPr="00FA3BCD">
        <w:rPr>
          <w:rFonts w:ascii="華康仿宋體W6" w:eastAsia="華康仿宋體W6" w:hAnsi="標楷體" w:hint="eastAsia"/>
          <w:sz w:val="36"/>
          <w:szCs w:val="36"/>
        </w:rPr>
        <w:t>學院專任研究人員聘約</w:t>
      </w:r>
    </w:p>
    <w:p w:rsidR="007E0951" w:rsidRPr="00FA3BCD" w:rsidRDefault="007E0951" w:rsidP="007E0951">
      <w:pPr>
        <w:snapToGrid w:val="0"/>
        <w:spacing w:line="300" w:lineRule="auto"/>
        <w:jc w:val="right"/>
        <w:rPr>
          <w:rFonts w:ascii="華康仿宋體W6" w:eastAsia="華康仿宋體W6" w:hAnsiTheme="minorEastAsia" w:hint="eastAsia"/>
          <w:sz w:val="20"/>
          <w:szCs w:val="20"/>
        </w:rPr>
      </w:pPr>
    </w:p>
    <w:p w:rsidR="007E0951" w:rsidRPr="00FA3BCD" w:rsidRDefault="007E0951" w:rsidP="00FA3BCD">
      <w:pPr>
        <w:adjustRightInd w:val="0"/>
        <w:snapToGrid w:val="0"/>
        <w:spacing w:line="240" w:lineRule="atLeast"/>
        <w:jc w:val="right"/>
        <w:rPr>
          <w:rFonts w:ascii="華康仿宋體W6" w:eastAsia="華康仿宋體W6" w:hAnsiTheme="minorEastAsia" w:hint="eastAsia"/>
          <w:sz w:val="20"/>
          <w:szCs w:val="20"/>
        </w:rPr>
      </w:pPr>
      <w:r w:rsidRPr="00FA3BCD">
        <w:rPr>
          <w:rFonts w:ascii="華康仿宋體W6" w:eastAsia="華康仿宋體W6" w:hAnsiTheme="minorEastAsia" w:hint="eastAsia"/>
          <w:sz w:val="20"/>
          <w:szCs w:val="20"/>
        </w:rPr>
        <w:t>中華民國103年9月24日103學年度第1次校務會議審議通過</w:t>
      </w:r>
    </w:p>
    <w:p w:rsidR="00FA3BCD" w:rsidRPr="00FA3BCD" w:rsidRDefault="00FA3BCD" w:rsidP="00FA3BCD">
      <w:pPr>
        <w:widowControl/>
        <w:adjustRightInd w:val="0"/>
        <w:snapToGrid w:val="0"/>
        <w:spacing w:line="240" w:lineRule="atLeast"/>
        <w:ind w:left="384" w:hangingChars="192" w:hanging="384"/>
        <w:jc w:val="right"/>
        <w:rPr>
          <w:rFonts w:ascii="華康仿宋體W6" w:eastAsia="華康仿宋體W6" w:hAnsi="標楷體" w:hint="eastAsia"/>
          <w:sz w:val="20"/>
          <w:szCs w:val="20"/>
        </w:rPr>
      </w:pPr>
      <w:r w:rsidRPr="00FA3BCD">
        <w:rPr>
          <w:rFonts w:ascii="華康仿宋體W6" w:eastAsia="華康仿宋體W6" w:hAnsi="標楷體" w:hint="eastAsia"/>
          <w:sz w:val="20"/>
          <w:szCs w:val="20"/>
        </w:rPr>
        <w:t>中華民國107年04月18日106學年度第3次校務會議修訂通過</w:t>
      </w:r>
    </w:p>
    <w:p w:rsidR="00FA3BCD" w:rsidRPr="00FA3BCD" w:rsidRDefault="00FA3BCD" w:rsidP="00FA3BCD">
      <w:pPr>
        <w:widowControl/>
        <w:adjustRightInd w:val="0"/>
        <w:snapToGrid w:val="0"/>
        <w:spacing w:line="240" w:lineRule="atLeast"/>
        <w:ind w:left="384" w:hangingChars="192" w:hanging="384"/>
        <w:jc w:val="right"/>
        <w:rPr>
          <w:rFonts w:ascii="華康仿宋體W6" w:eastAsia="華康仿宋體W6" w:hAnsi="標楷體" w:hint="eastAsia"/>
          <w:kern w:val="2"/>
          <w:sz w:val="20"/>
          <w:szCs w:val="20"/>
        </w:rPr>
      </w:pPr>
    </w:p>
    <w:p w:rsidR="00FA3BCD" w:rsidRPr="00FA3BCD" w:rsidRDefault="00FA3BCD" w:rsidP="00FA3BCD">
      <w:pPr>
        <w:numPr>
          <w:ilvl w:val="0"/>
          <w:numId w:val="3"/>
        </w:numPr>
        <w:tabs>
          <w:tab w:val="num" w:pos="480"/>
        </w:tabs>
        <w:snapToGrid w:val="0"/>
        <w:spacing w:line="300" w:lineRule="auto"/>
        <w:ind w:left="709" w:hanging="709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本校專任研究人員不得兼職校外有給之專任職務。</w:t>
      </w:r>
    </w:p>
    <w:p w:rsidR="00FA3BCD" w:rsidRPr="00FA3BCD" w:rsidRDefault="00FA3BCD" w:rsidP="00FA3BCD">
      <w:pPr>
        <w:snapToGrid w:val="0"/>
        <w:spacing w:line="300" w:lineRule="auto"/>
        <w:ind w:leftChars="-1" w:left="-2" w:firstLineChars="216" w:firstLine="518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在他校兼課(職)者，以四小時為限。</w:t>
      </w:r>
    </w:p>
    <w:p w:rsidR="00FA3BCD" w:rsidRPr="00FA3BCD" w:rsidRDefault="00FA3BCD" w:rsidP="00FA3BCD">
      <w:pPr>
        <w:snapToGrid w:val="0"/>
        <w:spacing w:line="300" w:lineRule="auto"/>
        <w:ind w:leftChars="228" w:left="566" w:hangingChars="8" w:hanging="19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專任研究人員在校外兼職以不得影響本職工作，且須經評鑑符合所規定在校內基本工作要求，方得於校外兼職，並以法鼓山體系內之單位或學術相關職務為限。</w:t>
      </w:r>
    </w:p>
    <w:p w:rsidR="00FA3BCD" w:rsidRPr="00FA3BCD" w:rsidRDefault="00FA3BCD" w:rsidP="00FA3BCD">
      <w:pPr>
        <w:snapToGrid w:val="0"/>
        <w:spacing w:line="300" w:lineRule="auto"/>
        <w:ind w:leftChars="236" w:left="566" w:firstLineChars="2" w:firstLine="5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以上均事先以填具本校兼職兼課申請表並經校長核准，於期滿續兼或兼職職務異動時應重新申請；違反規</w:t>
      </w:r>
      <w:bookmarkStart w:id="0" w:name="_GoBack"/>
      <w:bookmarkEnd w:id="0"/>
      <w:r w:rsidRPr="00FA3BCD">
        <w:rPr>
          <w:rFonts w:ascii="華康仿宋體W6" w:eastAsia="華康仿宋體W6" w:hAnsi="微軟正黑體" w:hint="eastAsia"/>
          <w:szCs w:val="24"/>
        </w:rPr>
        <w:t>定者，提校教師評審委員會議處。</w:t>
      </w:r>
    </w:p>
    <w:p w:rsidR="00FA3BCD" w:rsidRPr="00FA3BCD" w:rsidRDefault="00FA3BCD" w:rsidP="00FA3BCD">
      <w:pPr>
        <w:numPr>
          <w:ilvl w:val="0"/>
          <w:numId w:val="3"/>
        </w:numPr>
        <w:tabs>
          <w:tab w:val="num" w:pos="480"/>
        </w:tabs>
        <w:snapToGrid w:val="0"/>
        <w:spacing w:line="300" w:lineRule="auto"/>
        <w:ind w:left="709" w:hanging="709"/>
        <w:jc w:val="both"/>
        <w:rPr>
          <w:rFonts w:ascii="華康仿宋體W6" w:eastAsia="華康仿宋體W6" w:hAnsi="微軟正黑體" w:hint="eastAsia"/>
          <w:kern w:val="2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工作內容：</w:t>
      </w:r>
    </w:p>
    <w:p w:rsidR="00FA3BCD" w:rsidRPr="00FA3BCD" w:rsidRDefault="00FA3BCD" w:rsidP="00FA3BCD">
      <w:pPr>
        <w:numPr>
          <w:ilvl w:val="0"/>
          <w:numId w:val="3"/>
        </w:numPr>
        <w:tabs>
          <w:tab w:val="num" w:pos="480"/>
        </w:tabs>
        <w:snapToGrid w:val="0"/>
        <w:spacing w:line="300" w:lineRule="auto"/>
        <w:ind w:left="709" w:hanging="709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研究人員待遇比照本校教師待遇標準辦理，按月致送。</w:t>
      </w:r>
    </w:p>
    <w:p w:rsidR="00FA3BCD" w:rsidRPr="00FA3BCD" w:rsidRDefault="00FA3BCD" w:rsidP="00FA3BCD">
      <w:pPr>
        <w:numPr>
          <w:ilvl w:val="0"/>
          <w:numId w:val="3"/>
        </w:numPr>
        <w:tabs>
          <w:tab w:val="num" w:pos="480"/>
        </w:tabs>
        <w:snapToGrid w:val="0"/>
        <w:spacing w:line="300" w:lineRule="auto"/>
        <w:ind w:left="480" w:hanging="480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專任研究人員之本（年功）俸比照公立同級同類學校教師標準；學術研究費參照</w:t>
      </w:r>
      <w:r w:rsidRPr="00FA3BCD">
        <w:rPr>
          <w:rFonts w:ascii="華康仿宋體W6" w:eastAsia="華康仿宋體W6" w:hAnsi="微軟正黑體" w:hint="eastAsia"/>
          <w:szCs w:val="24"/>
          <w:u w:val="single"/>
        </w:rPr>
        <w:t>107</w:t>
      </w:r>
      <w:r w:rsidRPr="00FA3BCD">
        <w:rPr>
          <w:rFonts w:ascii="華康仿宋體W6" w:eastAsia="華康仿宋體W6" w:hAnsi="微軟正黑體" w:hint="eastAsia"/>
          <w:szCs w:val="24"/>
        </w:rPr>
        <w:t>年教育部公立大專校院教育人員學術研究費（研究員59,895元、副研究員46,230元、助理研究員40,455元、研究助理31,925元）支給。</w:t>
      </w:r>
    </w:p>
    <w:p w:rsidR="00FA3BCD" w:rsidRPr="00FA3BCD" w:rsidRDefault="00FA3BCD" w:rsidP="00FA3BCD">
      <w:pPr>
        <w:numPr>
          <w:ilvl w:val="0"/>
          <w:numId w:val="3"/>
        </w:numPr>
        <w:tabs>
          <w:tab w:val="num" w:pos="480"/>
        </w:tabs>
        <w:snapToGrid w:val="0"/>
        <w:spacing w:line="300" w:lineRule="auto"/>
        <w:ind w:left="709" w:hanging="709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研究人員請假須於事前提出，並比照本校「教師待遇及服務規則」辦理。</w:t>
      </w:r>
    </w:p>
    <w:p w:rsidR="00FA3BCD" w:rsidRPr="00FA3BCD" w:rsidRDefault="00FA3BCD" w:rsidP="00FA3BCD">
      <w:pPr>
        <w:widowControl/>
        <w:autoSpaceDE w:val="0"/>
        <w:autoSpaceDN w:val="0"/>
        <w:snapToGrid w:val="0"/>
        <w:spacing w:line="240" w:lineRule="atLeast"/>
        <w:ind w:leftChars="27" w:left="490" w:hangingChars="177" w:hanging="425"/>
        <w:jc w:val="both"/>
        <w:textAlignment w:val="center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六、研究人員除從事研究外，應參與專案、部分行政、及其他交辦等工作，並須應邀參與校內有關活動、出席相關會議。</w:t>
      </w:r>
    </w:p>
    <w:p w:rsidR="00FA3BCD" w:rsidRPr="00FA3BCD" w:rsidRDefault="00FA3BCD" w:rsidP="00FA3BCD">
      <w:pPr>
        <w:spacing w:after="120" w:line="240" w:lineRule="atLeast"/>
        <w:ind w:left="461" w:hangingChars="192" w:hanging="461"/>
        <w:jc w:val="both"/>
        <w:rPr>
          <w:rFonts w:ascii="華康仿宋體W6" w:eastAsia="華康仿宋體W6" w:hAnsi="微軟正黑體" w:hint="eastAsia"/>
          <w:kern w:val="2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七、比照「本校教師評鑑考核及學術研修獎勵辦法」研究人員應接受評鑑考核。每學年至少應繳交二篇論文，未繳交者不予晉級；因承辦本校專案者得另案簽核。女性研究人員懷孕期間得不予</w:t>
      </w:r>
      <w:r w:rsidRPr="00FA3BCD">
        <w:rPr>
          <w:rFonts w:ascii="華康仿宋體W6" w:eastAsia="華康仿宋體W6" w:hAnsi="微軟正黑體" w:cs="新細明體" w:hint="eastAsia"/>
          <w:szCs w:val="24"/>
        </w:rPr>
        <w:t>評鑑</w:t>
      </w:r>
      <w:r w:rsidRPr="00FA3BCD">
        <w:rPr>
          <w:rFonts w:ascii="華康仿宋體W6" w:eastAsia="華康仿宋體W6" w:hAnsi="微軟正黑體" w:hint="eastAsia"/>
          <w:szCs w:val="24"/>
        </w:rPr>
        <w:t>考核，</w:t>
      </w:r>
      <w:r w:rsidRPr="00FA3BCD">
        <w:rPr>
          <w:rFonts w:ascii="華康仿宋體W6" w:eastAsia="華康仿宋體W6" w:hAnsi="微軟正黑體" w:cs="新細明體" w:hint="eastAsia"/>
          <w:szCs w:val="24"/>
        </w:rPr>
        <w:t>仍得依規定晉薪(俸)一級</w:t>
      </w:r>
      <w:r w:rsidRPr="00FA3BCD">
        <w:rPr>
          <w:rFonts w:ascii="華康仿宋體W6" w:eastAsia="華康仿宋體W6" w:hAnsi="微軟正黑體" w:hint="eastAsia"/>
          <w:szCs w:val="24"/>
        </w:rPr>
        <w:t xml:space="preserve"> 。</w:t>
      </w:r>
    </w:p>
    <w:p w:rsidR="00FA3BCD" w:rsidRPr="00FA3BCD" w:rsidRDefault="00FA3BCD" w:rsidP="00FA3BCD">
      <w:pPr>
        <w:spacing w:after="120" w:line="240" w:lineRule="atLeast"/>
        <w:ind w:left="461" w:hangingChars="192" w:hanging="461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八、研究人員在聘任期間因故辭職，請於三個月以前提出辭職書，經校長同意後始可卸除職務；未經同意擅自離職者依相關法令辦理。</w:t>
      </w:r>
    </w:p>
    <w:p w:rsidR="00FA3BCD" w:rsidRPr="00FA3BCD" w:rsidRDefault="00FA3BCD" w:rsidP="00FA3BCD">
      <w:pPr>
        <w:spacing w:after="120" w:line="240" w:lineRule="atLeast"/>
        <w:ind w:left="473" w:hangingChars="197" w:hanging="473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九、研究人員接到聘書後，請於兩週內送回應聘書，逾期則以不應聘論；如不應聘，請在兩週內將聘書、應聘書退還。</w:t>
      </w:r>
    </w:p>
    <w:p w:rsidR="00FA3BCD" w:rsidRPr="00FA3BCD" w:rsidRDefault="00FA3BCD" w:rsidP="00FA3BCD">
      <w:pPr>
        <w:snapToGrid w:val="0"/>
        <w:spacing w:line="300" w:lineRule="auto"/>
        <w:ind w:left="461" w:hangingChars="192" w:hanging="461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十、研究人員於執行教學、指導、訓練、評鑑、管理、輔導或提供學生工作機會時，在與性或性別有關之人際互動上，不得發展有違專業倫理之關係。</w:t>
      </w:r>
    </w:p>
    <w:p w:rsidR="00FA3BCD" w:rsidRPr="00FA3BCD" w:rsidRDefault="00FA3BCD" w:rsidP="00FA3BCD">
      <w:pPr>
        <w:snapToGrid w:val="0"/>
        <w:spacing w:line="300" w:lineRule="auto"/>
        <w:ind w:leftChars="177" w:left="425" w:firstLine="1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研究人員發現師生關係有違反前項專業倫理之虞，應主動迴避或陳報學校處理。</w:t>
      </w:r>
    </w:p>
    <w:p w:rsidR="00FA3BCD" w:rsidRPr="00FA3BCD" w:rsidRDefault="00FA3BCD" w:rsidP="00FA3BCD">
      <w:pPr>
        <w:snapToGrid w:val="0"/>
        <w:spacing w:line="300" w:lineRule="auto"/>
        <w:ind w:leftChars="1" w:left="698" w:hangingChars="290" w:hanging="696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十一、研究人員應尊重他人與自己之性或身體之自主，避免不受歡迎之追求行為，並不得以強制或暴力手段處理與性或性別有關之衝突。</w:t>
      </w:r>
    </w:p>
    <w:p w:rsidR="00FA3BCD" w:rsidRPr="00FA3BCD" w:rsidRDefault="00FA3BCD" w:rsidP="00FA3BCD">
      <w:pPr>
        <w:widowControl/>
        <w:snapToGrid w:val="0"/>
        <w:spacing w:line="300" w:lineRule="auto"/>
        <w:ind w:leftChars="200" w:left="480" w:firstLine="5"/>
        <w:jc w:val="both"/>
        <w:rPr>
          <w:rFonts w:ascii="華康仿宋體W6" w:eastAsia="華康仿宋體W6" w:hAnsi="微軟正黑體" w:hint="eastAsia"/>
          <w:kern w:val="2"/>
          <w:szCs w:val="22"/>
        </w:rPr>
      </w:pPr>
      <w:r w:rsidRPr="00FA3BCD">
        <w:rPr>
          <w:rFonts w:ascii="華康仿宋體W6" w:eastAsia="華康仿宋體W6" w:hAnsi="微軟正黑體" w:hint="eastAsia"/>
        </w:rPr>
        <w:t>避免有性侵害、性騷擾事件，並請注意刑法第十六章妨害性自主罪相關條文，以免觸法。</w:t>
      </w:r>
    </w:p>
    <w:p w:rsidR="00FA3BCD" w:rsidRPr="00FA3BCD" w:rsidRDefault="00FA3BCD" w:rsidP="00FA3BCD">
      <w:pPr>
        <w:spacing w:after="120"/>
        <w:ind w:leftChars="11" w:left="684" w:hangingChars="274" w:hanging="658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十二、研究人員涉及</w:t>
      </w:r>
      <w:r w:rsidRPr="00FA3BCD">
        <w:rPr>
          <w:rFonts w:ascii="華康仿宋體W6" w:eastAsia="華康仿宋體W6" w:hAnsi="微軟正黑體" w:cs="AdobeMingStd-Light" w:hint="eastAsia"/>
          <w:szCs w:val="24"/>
        </w:rPr>
        <w:t>性侵害、性騷擾及性霸凌事件</w:t>
      </w:r>
      <w:r w:rsidRPr="00FA3BCD">
        <w:rPr>
          <w:rFonts w:ascii="華康仿宋體W6" w:eastAsia="華康仿宋體W6" w:hAnsi="微軟正黑體" w:hint="eastAsia"/>
          <w:szCs w:val="24"/>
        </w:rPr>
        <w:t>經調查屬實者，應依程序予以解聘或不續聘。</w:t>
      </w:r>
    </w:p>
    <w:p w:rsidR="00FA3BCD" w:rsidRPr="00FA3BCD" w:rsidRDefault="00FA3BCD" w:rsidP="00FA3BCD">
      <w:pPr>
        <w:spacing w:after="120"/>
        <w:ind w:left="684" w:hangingChars="285" w:hanging="684"/>
        <w:jc w:val="both"/>
        <w:rPr>
          <w:rFonts w:ascii="華康仿宋體W6" w:eastAsia="華康仿宋體W6" w:hAnsi="微軟正黑體" w:hint="eastAsia"/>
          <w:szCs w:val="24"/>
        </w:rPr>
      </w:pPr>
      <w:r w:rsidRPr="00FA3BCD">
        <w:rPr>
          <w:rFonts w:ascii="華康仿宋體W6" w:eastAsia="華康仿宋體W6" w:hAnsi="微軟正黑體" w:hint="eastAsia"/>
          <w:szCs w:val="24"/>
        </w:rPr>
        <w:t>十三、其他未載明事項，比照本校「教師待遇及服務規則」及教育部相關規定辦理。</w:t>
      </w:r>
    </w:p>
    <w:p w:rsidR="00E17723" w:rsidRPr="00FA3BCD" w:rsidRDefault="00E17723" w:rsidP="00FA3BCD">
      <w:pPr>
        <w:snapToGrid w:val="0"/>
        <w:spacing w:line="300" w:lineRule="auto"/>
        <w:ind w:left="709"/>
        <w:jc w:val="both"/>
        <w:textDirection w:val="lrTbV"/>
        <w:rPr>
          <w:rFonts w:ascii="華康仿宋體W6" w:eastAsia="華康仿宋體W6" w:hint="eastAsia"/>
          <w:szCs w:val="24"/>
        </w:rPr>
      </w:pPr>
    </w:p>
    <w:sectPr w:rsidR="00E17723" w:rsidRPr="00FA3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E7" w:rsidRDefault="00BF44E7" w:rsidP="00764BD0">
      <w:r>
        <w:separator/>
      </w:r>
    </w:p>
  </w:endnote>
  <w:endnote w:type="continuationSeparator" w:id="0">
    <w:p w:rsidR="00BF44E7" w:rsidRDefault="00BF44E7" w:rsidP="007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E7" w:rsidRDefault="00BF44E7" w:rsidP="00764BD0">
      <w:r>
        <w:separator/>
      </w:r>
    </w:p>
  </w:footnote>
  <w:footnote w:type="continuationSeparator" w:id="0">
    <w:p w:rsidR="00BF44E7" w:rsidRDefault="00BF44E7" w:rsidP="0076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1177"/>
    <w:multiLevelType w:val="hybridMultilevel"/>
    <w:tmpl w:val="F96EB396"/>
    <w:lvl w:ilvl="0" w:tplc="30ACB608">
      <w:start w:val="1"/>
      <w:numFmt w:val="taiwaneseCountingThousand"/>
      <w:suff w:val="nothing"/>
      <w:lvlText w:val="%1、"/>
      <w:lvlJc w:val="left"/>
      <w:pPr>
        <w:ind w:left="568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lvl w:ilvl="0" w:tplc="30ACB608">
        <w:start w:val="1"/>
        <w:numFmt w:val="taiwaneseCountingThousand"/>
        <w:suff w:val="nothing"/>
        <w:lvlText w:val="%1、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2A"/>
    <w:rsid w:val="000977E2"/>
    <w:rsid w:val="00133E49"/>
    <w:rsid w:val="001841FC"/>
    <w:rsid w:val="0023502A"/>
    <w:rsid w:val="0030788F"/>
    <w:rsid w:val="003476AD"/>
    <w:rsid w:val="00764BD0"/>
    <w:rsid w:val="007E0951"/>
    <w:rsid w:val="00AF4D85"/>
    <w:rsid w:val="00BF44E7"/>
    <w:rsid w:val="00CA145F"/>
    <w:rsid w:val="00DD0EB7"/>
    <w:rsid w:val="00E17723"/>
    <w:rsid w:val="00EB4C53"/>
    <w:rsid w:val="00EF30AF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2A"/>
    <w:pPr>
      <w:widowControl w:val="0"/>
    </w:pPr>
    <w:rPr>
      <w:rFonts w:ascii="Arial Unicode MS" w:eastAsia="新細明體" w:hAnsi="Arial Unicode MS" w:cs="Times New Roman"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502A"/>
    <w:pPr>
      <w:snapToGrid w:val="0"/>
      <w:spacing w:line="300" w:lineRule="auto"/>
      <w:ind w:left="1260"/>
    </w:pPr>
  </w:style>
  <w:style w:type="character" w:customStyle="1" w:styleId="a4">
    <w:name w:val="本文縮排 字元"/>
    <w:basedOn w:val="a0"/>
    <w:link w:val="a3"/>
    <w:rsid w:val="0023502A"/>
    <w:rPr>
      <w:rFonts w:ascii="Arial Unicode MS" w:eastAsia="新細明體" w:hAnsi="Arial Unicode MS" w:cs="Times New Roman"/>
      <w:kern w:val="0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2A"/>
    <w:rPr>
      <w:rFonts w:asciiTheme="majorHAnsi" w:eastAsiaTheme="majorEastAsia" w:hAnsiTheme="majorHAnsi" w:cstheme="majorBidi"/>
      <w:sz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0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4BD0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4BD0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CA14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2A"/>
    <w:pPr>
      <w:widowControl w:val="0"/>
    </w:pPr>
    <w:rPr>
      <w:rFonts w:ascii="Arial Unicode MS" w:eastAsia="新細明體" w:hAnsi="Arial Unicode MS" w:cs="Times New Roman"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502A"/>
    <w:pPr>
      <w:snapToGrid w:val="0"/>
      <w:spacing w:line="300" w:lineRule="auto"/>
      <w:ind w:left="1260"/>
    </w:pPr>
  </w:style>
  <w:style w:type="character" w:customStyle="1" w:styleId="a4">
    <w:name w:val="本文縮排 字元"/>
    <w:basedOn w:val="a0"/>
    <w:link w:val="a3"/>
    <w:rsid w:val="0023502A"/>
    <w:rPr>
      <w:rFonts w:ascii="Arial Unicode MS" w:eastAsia="新細明體" w:hAnsi="Arial Unicode MS" w:cs="Times New Roman"/>
      <w:kern w:val="0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2A"/>
    <w:rPr>
      <w:rFonts w:asciiTheme="majorHAnsi" w:eastAsiaTheme="majorEastAsia" w:hAnsiTheme="majorHAnsi" w:cstheme="majorBidi"/>
      <w:sz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0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4BD0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4BD0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CA14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vivi9988</dc:creator>
  <cp:lastModifiedBy>user</cp:lastModifiedBy>
  <cp:revision>2</cp:revision>
  <cp:lastPrinted>2012-10-03T08:54:00Z</cp:lastPrinted>
  <dcterms:created xsi:type="dcterms:W3CDTF">2018-05-03T01:40:00Z</dcterms:created>
  <dcterms:modified xsi:type="dcterms:W3CDTF">2018-05-03T01:40:00Z</dcterms:modified>
</cp:coreProperties>
</file>